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8" w:rsidRPr="00B14D98" w:rsidRDefault="00F84238" w:rsidP="00F84238">
      <w:pPr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 w:rsidRPr="009535CD">
        <w:rPr>
          <w:rFonts w:ascii="楷体" w:eastAsia="楷体" w:hAnsi="楷体" w:cs="黑体" w:hint="eastAsia"/>
          <w:sz w:val="28"/>
          <w:szCs w:val="28"/>
        </w:rPr>
        <w:t>附件</w:t>
      </w:r>
      <w:r>
        <w:rPr>
          <w:rFonts w:ascii="楷体" w:eastAsia="楷体" w:hAnsi="楷体" w:cs="黑体" w:hint="eastAsia"/>
          <w:sz w:val="28"/>
          <w:szCs w:val="28"/>
        </w:rPr>
        <w:t xml:space="preserve">5   </w:t>
      </w:r>
      <w:bookmarkStart w:id="0" w:name="_GoBack"/>
      <w:bookmarkEnd w:id="0"/>
      <w:r w:rsidRPr="00B14D98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江苏农牧科技职业学院听课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诊断</w:t>
      </w:r>
      <w:r w:rsidRPr="00B14D98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评价指标体系</w:t>
      </w:r>
    </w:p>
    <w:tbl>
      <w:tblPr>
        <w:tblW w:w="8970" w:type="dxa"/>
        <w:jc w:val="center"/>
        <w:tblLook w:val="04A0" w:firstRow="1" w:lastRow="0" w:firstColumn="1" w:lastColumn="0" w:noHBand="0" w:noVBand="1"/>
      </w:tblPr>
      <w:tblGrid>
        <w:gridCol w:w="735"/>
        <w:gridCol w:w="540"/>
        <w:gridCol w:w="6168"/>
        <w:gridCol w:w="900"/>
        <w:gridCol w:w="627"/>
      </w:tblGrid>
      <w:tr w:rsidR="00F84238" w:rsidRPr="004F3894" w:rsidTr="007C2A91">
        <w:trPr>
          <w:trHeight w:val="286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4F3894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38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4F3894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38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    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4F3894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4F3894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</w:tr>
      <w:tr w:rsidR="00F84238" w:rsidRPr="00B14D98" w:rsidTr="007C2A91">
        <w:trPr>
          <w:trHeight w:val="286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教学态度（20分）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备课充分，教案（手写稿或电子打印稿）认真且完整；实验实习准备工作充分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能按计划授课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遵守教学纪律，教学负责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仪表整洁、</w:t>
            </w:r>
            <w:proofErr w:type="gramStart"/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教态自然</w:t>
            </w:r>
            <w:proofErr w:type="gramEnd"/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、精神饱满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为人师表，教书育人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教学目标与教学内容（20分）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1.教学目标明确，课堂单元目标与教学整体目标一致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理论联系实际，授课内容符合就业岗位需求，重视能力培养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采用“研究型”备课，有较强的信息化教学设计理念，方案科学合理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概念准确、条理清楚、举例恰当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B14D98">
              <w:rPr>
                <w:rFonts w:ascii="宋体" w:eastAsia="宋体" w:hAnsi="Calibri" w:cs="宋体" w:hint="eastAsia"/>
                <w:kern w:val="0"/>
                <w:sz w:val="20"/>
                <w:szCs w:val="20"/>
              </w:rPr>
              <w:t>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教案熟悉、内容充实，突出重点、难点，讲解透彻，安排得当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教学方法与教学手段（25分）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1.运用普通话教学，语言清晰流畅，逻辑性强。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2.板书字体规范，内容布局合理，版图工整，一目了然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3.根据教学内容和学生特点采用合适的教学方法，讲究师生互动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4.信息化技术使用得当，整体效果好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2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5.教学过程能体现“以学生为主体，以教师为主导”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291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教学管理与教学组织（15分）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课前有考勤记录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2.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及时制止学生的课堂违纪行为（私自讲话、玩手机、睡觉等），</w:t>
            </w:r>
            <w:proofErr w:type="gramStart"/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管教管导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5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学生举止文明，尊重教师，上课注意力集中，学习积极主动，与教师配合默契，课堂气氛活跃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4.</w:t>
            </w:r>
            <w:r w:rsidRPr="00B14D9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科学利用教学时间，教学过程安排合理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教学效果(20分)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理论课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1.能吸引学生，讲课受到欢迎，课堂气氛良好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2.知识传授能够较好的为掌握技能服务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3.授课内容学生能当堂接受和理解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实践课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1.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实践内容的实用性强，</w:t>
            </w:r>
            <w:r w:rsidRPr="00B14D9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指导教师操作熟练、演示规范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2.实行“双导师”制，教师能巡回指导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B14D9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动手操作学生的比例高，实践技能掌握较好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理实一体化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 xml:space="preserve">1. </w:t>
            </w:r>
            <w:r w:rsidRPr="00B14D9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教学整体设计合理，能给予学生思考、联想、创新的启迪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2.“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教、学、做”一体化，学生实践和创新能力得到锻炼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B14D98" w:rsidTr="007C2A91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jc w:val="left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38" w:rsidRPr="00B14D98" w:rsidRDefault="00F84238" w:rsidP="007C2A91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B14D98">
              <w:rPr>
                <w:rFonts w:ascii="Calibri" w:eastAsia="宋体" w:hAnsi="Calibri" w:cs="Calibri"/>
                <w:kern w:val="0"/>
                <w:sz w:val="20"/>
                <w:szCs w:val="20"/>
              </w:rPr>
              <w:t>3.</w:t>
            </w: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设计的实践活动在培养学生发现问题、分析问题、解决问题的能力方面有明显效果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84238" w:rsidRPr="004F3894" w:rsidTr="007C2A91">
        <w:trPr>
          <w:trHeight w:val="323"/>
          <w:jc w:val="center"/>
        </w:trPr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4238" w:rsidRPr="004F3894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38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238" w:rsidRPr="00B14D98" w:rsidRDefault="00F84238" w:rsidP="007C2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4D9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238" w:rsidRPr="004F3894" w:rsidRDefault="00F84238" w:rsidP="007C2A9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F84238" w:rsidRPr="00B14D98" w:rsidRDefault="00F84238" w:rsidP="00F84238">
      <w:pPr>
        <w:rPr>
          <w:rFonts w:ascii="Calibri" w:eastAsia="宋体" w:hAnsi="Calibri" w:cs="Times New Roman"/>
          <w:sz w:val="18"/>
          <w:szCs w:val="18"/>
        </w:rPr>
      </w:pPr>
      <w:r w:rsidRPr="00B14D98">
        <w:rPr>
          <w:rFonts w:ascii="Calibri" w:eastAsia="宋体" w:hAnsi="Calibri" w:cs="宋体" w:hint="eastAsia"/>
          <w:sz w:val="18"/>
          <w:szCs w:val="18"/>
        </w:rPr>
        <w:t>注：“教学效果”根据课程类型选择其中一项进行评价。</w:t>
      </w:r>
    </w:p>
    <w:p w:rsidR="0072647A" w:rsidRPr="00F84238" w:rsidRDefault="0072647A"/>
    <w:sectPr w:rsidR="0072647A" w:rsidRPr="00F8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05" w:rsidRDefault="000A3105" w:rsidP="00F84238">
      <w:r>
        <w:separator/>
      </w:r>
    </w:p>
  </w:endnote>
  <w:endnote w:type="continuationSeparator" w:id="0">
    <w:p w:rsidR="000A3105" w:rsidRDefault="000A3105" w:rsidP="00F8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05" w:rsidRDefault="000A3105" w:rsidP="00F84238">
      <w:r>
        <w:separator/>
      </w:r>
    </w:p>
  </w:footnote>
  <w:footnote w:type="continuationSeparator" w:id="0">
    <w:p w:rsidR="000A3105" w:rsidRDefault="000A3105" w:rsidP="00F8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3B"/>
    <w:rsid w:val="000A3105"/>
    <w:rsid w:val="0012233B"/>
    <w:rsid w:val="0072647A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2</cp:revision>
  <dcterms:created xsi:type="dcterms:W3CDTF">2017-09-27T09:07:00Z</dcterms:created>
  <dcterms:modified xsi:type="dcterms:W3CDTF">2017-09-27T09:07:00Z</dcterms:modified>
</cp:coreProperties>
</file>